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52" w:rsidRPr="00D81D52" w:rsidRDefault="00D81D52" w:rsidP="00D81D52">
      <w:pPr>
        <w:spacing w:after="0" w:line="360" w:lineRule="auto"/>
        <w:jc w:val="both"/>
        <w:rPr>
          <w:rFonts w:ascii="Times New Roman" w:hAnsi="Times New Roman" w:cs="Times New Roman"/>
          <w:b/>
          <w:sz w:val="28"/>
          <w:szCs w:val="28"/>
        </w:rPr>
      </w:pPr>
      <w:r w:rsidRPr="00D81D52">
        <w:rPr>
          <w:rFonts w:ascii="Times New Roman" w:hAnsi="Times New Roman" w:cs="Times New Roman"/>
          <w:b/>
          <w:sz w:val="28"/>
          <w:szCs w:val="28"/>
        </w:rPr>
        <w:t>УК РФ Статья 280. Публичные призывы к осуществлению экстремистской деятельности</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(в ред. Федерального</w:t>
      </w:r>
      <w:r w:rsidRPr="00D81D52">
        <w:rPr>
          <w:rFonts w:ascii="Times New Roman" w:hAnsi="Times New Roman" w:cs="Times New Roman"/>
          <w:sz w:val="28"/>
          <w:szCs w:val="28"/>
        </w:rPr>
        <w:t xml:space="preserve"> закона от 25.07.2002 N 112-ФЗ)</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(с</w:t>
      </w:r>
      <w:r w:rsidRPr="00D81D52">
        <w:rPr>
          <w:rFonts w:ascii="Times New Roman" w:hAnsi="Times New Roman" w:cs="Times New Roman"/>
          <w:sz w:val="28"/>
          <w:szCs w:val="28"/>
        </w:rPr>
        <w:t>м. текст в предыдущей редакции)</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1. Публичные призывы к осуществлени</w:t>
      </w:r>
      <w:r w:rsidRPr="00D81D52">
        <w:rPr>
          <w:rFonts w:ascii="Times New Roman" w:hAnsi="Times New Roman" w:cs="Times New Roman"/>
          <w:sz w:val="28"/>
          <w:szCs w:val="28"/>
        </w:rPr>
        <w:t>ю экстремистской деятельности -</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(в ред. Федерального</w:t>
      </w:r>
      <w:r w:rsidRPr="00D81D52">
        <w:rPr>
          <w:rFonts w:ascii="Times New Roman" w:hAnsi="Times New Roman" w:cs="Times New Roman"/>
          <w:sz w:val="28"/>
          <w:szCs w:val="28"/>
        </w:rPr>
        <w:t xml:space="preserve"> закона от 25.07.2002 N 112-ФЗ)</w:t>
      </w:r>
      <w:r>
        <w:rPr>
          <w:rFonts w:ascii="Times New Roman" w:hAnsi="Times New Roman" w:cs="Times New Roman"/>
          <w:sz w:val="28"/>
          <w:szCs w:val="28"/>
        </w:rPr>
        <w:t xml:space="preserve"> </w:t>
      </w:r>
      <w:r w:rsidRPr="00D81D52">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w:t>
      </w:r>
      <w:proofErr w:type="gramStart"/>
      <w:r w:rsidRPr="00D81D52">
        <w:rPr>
          <w:rFonts w:ascii="Times New Roman" w:hAnsi="Times New Roman" w:cs="Times New Roman"/>
          <w:sz w:val="28"/>
          <w:szCs w:val="28"/>
        </w:rPr>
        <w:t>иного дохода</w:t>
      </w:r>
      <w:proofErr w:type="gramEnd"/>
      <w:r w:rsidRPr="00D81D52">
        <w:rPr>
          <w:rFonts w:ascii="Times New Roman" w:hAnsi="Times New Roman" w:cs="Times New Roman"/>
          <w:sz w:val="28"/>
          <w:szCs w:val="28"/>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w:t>
      </w:r>
      <w:r w:rsidRPr="00D81D52">
        <w:rPr>
          <w:rFonts w:ascii="Times New Roman" w:hAnsi="Times New Roman" w:cs="Times New Roman"/>
          <w:sz w:val="28"/>
          <w:szCs w:val="28"/>
        </w:rPr>
        <w:t>й деятельностью на тот же срок.</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(в ред. Федеральных законов от 08.12.2003 N 162-ФЗ, от 20.07.2011 N 250-ФЗ, от 07.12.2011 N 420-ФЗ, от 0</w:t>
      </w:r>
      <w:r w:rsidRPr="00D81D52">
        <w:rPr>
          <w:rFonts w:ascii="Times New Roman" w:hAnsi="Times New Roman" w:cs="Times New Roman"/>
          <w:sz w:val="28"/>
          <w:szCs w:val="28"/>
        </w:rPr>
        <w:t>3.02.2014 N 5-ФЗ)</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(с</w:t>
      </w:r>
      <w:r w:rsidRPr="00D81D52">
        <w:rPr>
          <w:rFonts w:ascii="Times New Roman" w:hAnsi="Times New Roman" w:cs="Times New Roman"/>
          <w:sz w:val="28"/>
          <w:szCs w:val="28"/>
        </w:rPr>
        <w:t>м. текст в предыдущей редакции)</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2. Те же деяния, совершенные с использованием средств массовой информации либо информационно-телекоммуникационных сетей,</w:t>
      </w:r>
      <w:r w:rsidRPr="00D81D52">
        <w:rPr>
          <w:rFonts w:ascii="Times New Roman" w:hAnsi="Times New Roman" w:cs="Times New Roman"/>
          <w:sz w:val="28"/>
          <w:szCs w:val="28"/>
        </w:rPr>
        <w:t xml:space="preserve"> в том числе сети "Интернет", -</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(в ред. Федерального закона от 28.06.2014 N 179-Ф</w:t>
      </w:r>
      <w:r w:rsidRPr="00D81D52">
        <w:rPr>
          <w:rFonts w:ascii="Times New Roman" w:hAnsi="Times New Roman" w:cs="Times New Roman"/>
          <w:sz w:val="28"/>
          <w:szCs w:val="28"/>
        </w:rPr>
        <w:t>З)</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(с</w:t>
      </w:r>
      <w:r w:rsidRPr="00D81D52">
        <w:rPr>
          <w:rFonts w:ascii="Times New Roman" w:hAnsi="Times New Roman" w:cs="Times New Roman"/>
          <w:sz w:val="28"/>
          <w:szCs w:val="28"/>
        </w:rPr>
        <w:t>м. текст в предыдущей редакции)</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w:t>
      </w:r>
      <w:r w:rsidRPr="00D81D52">
        <w:rPr>
          <w:rFonts w:ascii="Times New Roman" w:hAnsi="Times New Roman" w:cs="Times New Roman"/>
          <w:sz w:val="28"/>
          <w:szCs w:val="28"/>
        </w:rPr>
        <w:t>тельностью на срок до трех лет.</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(в ред. Федерального</w:t>
      </w:r>
      <w:r w:rsidRPr="00D81D52">
        <w:rPr>
          <w:rFonts w:ascii="Times New Roman" w:hAnsi="Times New Roman" w:cs="Times New Roman"/>
          <w:sz w:val="28"/>
          <w:szCs w:val="28"/>
        </w:rPr>
        <w:t xml:space="preserve"> закона от 07.12.2011 N 420-ФЗ)</w:t>
      </w:r>
    </w:p>
    <w:p w:rsidR="00D81D52" w:rsidRPr="00D81D52" w:rsidRDefault="00D81D52" w:rsidP="00D81D52">
      <w:pPr>
        <w:spacing w:after="0" w:line="360" w:lineRule="auto"/>
        <w:jc w:val="both"/>
        <w:rPr>
          <w:rFonts w:ascii="Times New Roman" w:hAnsi="Times New Roman" w:cs="Times New Roman"/>
          <w:sz w:val="28"/>
          <w:szCs w:val="28"/>
        </w:rPr>
      </w:pPr>
      <w:r w:rsidRPr="00D81D52">
        <w:rPr>
          <w:rFonts w:ascii="Times New Roman" w:hAnsi="Times New Roman" w:cs="Times New Roman"/>
          <w:sz w:val="28"/>
          <w:szCs w:val="28"/>
        </w:rPr>
        <w:t>(см. текст в предыдущей редакции)</w:t>
      </w:r>
    </w:p>
    <w:p w:rsidR="00D81D52" w:rsidRDefault="00D81D52" w:rsidP="00D81D52">
      <w:pPr>
        <w:spacing w:after="0" w:line="360" w:lineRule="auto"/>
        <w:jc w:val="both"/>
        <w:rPr>
          <w:rFonts w:ascii="Times New Roman" w:hAnsi="Times New Roman" w:cs="Times New Roman"/>
          <w:sz w:val="28"/>
          <w:szCs w:val="28"/>
        </w:rPr>
      </w:pPr>
    </w:p>
    <w:p w:rsidR="00D81D52" w:rsidRPr="00D81D52" w:rsidRDefault="00D81D52" w:rsidP="00D81D52">
      <w:pPr>
        <w:spacing w:after="0" w:line="360" w:lineRule="auto"/>
        <w:jc w:val="both"/>
        <w:rPr>
          <w:rFonts w:ascii="Times New Roman" w:hAnsi="Times New Roman" w:cs="Times New Roman"/>
          <w:sz w:val="28"/>
          <w:szCs w:val="28"/>
        </w:rPr>
      </w:pPr>
      <w:hyperlink r:id="rId4" w:history="1">
        <w:r w:rsidRPr="00D81D52">
          <w:rPr>
            <w:rStyle w:val="a3"/>
            <w:rFonts w:ascii="Times New Roman" w:hAnsi="Times New Roman" w:cs="Times New Roman"/>
            <w:color w:val="auto"/>
            <w:sz w:val="28"/>
            <w:szCs w:val="28"/>
          </w:rPr>
          <w:t>https://www.consultant.ru/document/cons_doc_LAW_10699/c10532ab76df5c84c18ee550a79b1fc8cb8449b2/</w:t>
        </w:r>
      </w:hyperlink>
      <w:r>
        <w:rPr>
          <w:rFonts w:ascii="Times New Roman" w:hAnsi="Times New Roman" w:cs="Times New Roman"/>
          <w:sz w:val="28"/>
          <w:szCs w:val="28"/>
        </w:rPr>
        <w:t xml:space="preserve"> </w:t>
      </w:r>
      <w:r w:rsidRPr="00D81D52">
        <w:rPr>
          <w:rFonts w:ascii="Times New Roman" w:hAnsi="Times New Roman" w:cs="Times New Roman"/>
          <w:sz w:val="28"/>
          <w:szCs w:val="28"/>
        </w:rPr>
        <w:t xml:space="preserve"> </w:t>
      </w:r>
    </w:p>
    <w:p w:rsidR="00D81D52" w:rsidRPr="00D81D52" w:rsidRDefault="00D81D52" w:rsidP="00D81D52">
      <w:pPr>
        <w:shd w:val="clear" w:color="auto" w:fill="FFFFFF"/>
        <w:spacing w:after="0" w:line="360" w:lineRule="auto"/>
        <w:jc w:val="both"/>
        <w:outlineLvl w:val="0"/>
        <w:rPr>
          <w:rFonts w:ascii="Times New Roman" w:hAnsi="Times New Roman" w:cs="Times New Roman"/>
          <w:b/>
          <w:sz w:val="28"/>
          <w:szCs w:val="28"/>
          <w:shd w:val="clear" w:color="auto" w:fill="E6E6E6"/>
        </w:rPr>
      </w:pPr>
      <w:r w:rsidRPr="00D81D52">
        <w:rPr>
          <w:rFonts w:ascii="Times New Roman" w:hAnsi="Times New Roman" w:cs="Times New Roman"/>
          <w:b/>
          <w:sz w:val="28"/>
          <w:szCs w:val="28"/>
          <w:shd w:val="clear" w:color="auto" w:fill="E6E6E6"/>
        </w:rPr>
        <w:lastRenderedPageBreak/>
        <w:t>УК РФ Статья 282. Возбуждение ненависти либо вражды, а равно унижение человеческого достоинства</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(в ред. Федерального закона от 27.12.2018 N 519-ФЗ)</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(см. текст в предыдущей редакции)</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а</w:t>
      </w:r>
      <w:r w:rsidRPr="00D81D52">
        <w:rPr>
          <w:rFonts w:ascii="Times New Roman" w:hAnsi="Times New Roman" w:cs="Times New Roman"/>
          <w:sz w:val="28"/>
          <w:szCs w:val="28"/>
          <w:shd w:val="clear" w:color="auto" w:fill="E6E6E6"/>
        </w:rPr>
        <w:t>) с применением насилия или с угрозой его применения;</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б) лицом с использованием своего служебного положения;</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в) организованной группой, -</w:t>
      </w:r>
    </w:p>
    <w:p w:rsidR="00D81D52" w:rsidRPr="00D81D52" w:rsidRDefault="00D81D52" w:rsidP="00D81D52">
      <w:pPr>
        <w:shd w:val="clear" w:color="auto" w:fill="FFFFFF"/>
        <w:spacing w:after="0" w:line="360" w:lineRule="auto"/>
        <w:jc w:val="both"/>
        <w:outlineLvl w:val="0"/>
        <w:rPr>
          <w:rFonts w:ascii="Times New Roman" w:hAnsi="Times New Roman" w:cs="Times New Roman"/>
          <w:sz w:val="28"/>
          <w:szCs w:val="28"/>
          <w:shd w:val="clear" w:color="auto" w:fill="E6E6E6"/>
        </w:rPr>
      </w:pPr>
      <w:r w:rsidRPr="00D81D52">
        <w:rPr>
          <w:rFonts w:ascii="Times New Roman" w:hAnsi="Times New Roman" w:cs="Times New Roman"/>
          <w:sz w:val="28"/>
          <w:szCs w:val="28"/>
          <w:shd w:val="clear" w:color="auto" w:fill="E6E6E6"/>
        </w:rPr>
        <w:t xml:space="preserve">наказываются штрафом в размере от трехсот тысяч до шестисот тысяч рублей или в размере заработной платы или </w:t>
      </w:r>
      <w:proofErr w:type="gramStart"/>
      <w:r w:rsidRPr="00D81D52">
        <w:rPr>
          <w:rFonts w:ascii="Times New Roman" w:hAnsi="Times New Roman" w:cs="Times New Roman"/>
          <w:sz w:val="28"/>
          <w:szCs w:val="28"/>
          <w:shd w:val="clear" w:color="auto" w:fill="E6E6E6"/>
        </w:rPr>
        <w:t>иного дохода</w:t>
      </w:r>
      <w:proofErr w:type="gramEnd"/>
      <w:r w:rsidRPr="00D81D52">
        <w:rPr>
          <w:rFonts w:ascii="Times New Roman" w:hAnsi="Times New Roman" w:cs="Times New Roman"/>
          <w:sz w:val="28"/>
          <w:szCs w:val="28"/>
          <w:shd w:val="clear" w:color="auto" w:fill="E6E6E6"/>
        </w:rPr>
        <w:t xml:space="preserve"> осужденного за период от двух до трех лет, либо принудительными работами на срок от двух до пяти лет </w:t>
      </w:r>
      <w:r w:rsidRPr="00D81D52">
        <w:rPr>
          <w:rFonts w:ascii="Times New Roman" w:hAnsi="Times New Roman" w:cs="Times New Roman"/>
          <w:sz w:val="28"/>
          <w:szCs w:val="28"/>
          <w:shd w:val="clear" w:color="auto" w:fill="E6E6E6"/>
        </w:rPr>
        <w:lastRenderedPageBreak/>
        <w:t>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shd w:val="clear" w:color="auto" w:fill="E6E6E6"/>
          <w:lang w:eastAsia="ru-RU"/>
        </w:rPr>
      </w:pPr>
      <w:r w:rsidRPr="00D81D52">
        <w:rPr>
          <w:rFonts w:ascii="Times New Roman" w:eastAsia="Times New Roman" w:hAnsi="Times New Roman" w:cs="Times New Roman"/>
          <w:b/>
          <w:bCs/>
          <w:kern w:val="36"/>
          <w:sz w:val="28"/>
          <w:szCs w:val="28"/>
          <w:shd w:val="clear" w:color="auto" w:fill="E6E6E6"/>
          <w:lang w:eastAsia="ru-RU"/>
        </w:rPr>
        <w:t xml:space="preserve"> </w:t>
      </w: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Cs/>
          <w:kern w:val="36"/>
          <w:sz w:val="28"/>
          <w:szCs w:val="28"/>
          <w:shd w:val="clear" w:color="auto" w:fill="E6E6E6"/>
          <w:lang w:eastAsia="ru-RU"/>
        </w:rPr>
      </w:pPr>
      <w:hyperlink r:id="rId5" w:history="1">
        <w:r w:rsidRPr="00D81D52">
          <w:rPr>
            <w:rStyle w:val="a3"/>
            <w:rFonts w:ascii="Times New Roman" w:eastAsia="Times New Roman" w:hAnsi="Times New Roman" w:cs="Times New Roman"/>
            <w:bCs/>
            <w:color w:val="auto"/>
            <w:kern w:val="36"/>
            <w:sz w:val="28"/>
            <w:szCs w:val="28"/>
            <w:shd w:val="clear" w:color="auto" w:fill="E6E6E6"/>
            <w:lang w:eastAsia="ru-RU"/>
          </w:rPr>
          <w:t>https://www.consultant.ru/document/cons_doc_LAW_10699/d350878ee36f956a74c2c86830d066eafce20149/</w:t>
        </w:r>
      </w:hyperlink>
      <w:r>
        <w:rPr>
          <w:rFonts w:ascii="Times New Roman" w:eastAsia="Times New Roman" w:hAnsi="Times New Roman" w:cs="Times New Roman"/>
          <w:bCs/>
          <w:kern w:val="36"/>
          <w:sz w:val="28"/>
          <w:szCs w:val="28"/>
          <w:shd w:val="clear" w:color="auto" w:fill="E6E6E6"/>
          <w:lang w:eastAsia="ru-RU"/>
        </w:rPr>
        <w:t xml:space="preserve"> </w:t>
      </w:r>
      <w:r w:rsidRPr="00D81D52">
        <w:rPr>
          <w:rFonts w:ascii="Times New Roman" w:eastAsia="Times New Roman" w:hAnsi="Times New Roman" w:cs="Times New Roman"/>
          <w:bCs/>
          <w:kern w:val="36"/>
          <w:sz w:val="28"/>
          <w:szCs w:val="28"/>
          <w:shd w:val="clear" w:color="auto" w:fill="E6E6E6"/>
          <w:lang w:eastAsia="ru-RU"/>
        </w:rPr>
        <w:t xml:space="preserve"> </w:t>
      </w: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p>
    <w:p w:rsidR="00D81D52" w:rsidRPr="00D81D52" w:rsidRDefault="00D81D52" w:rsidP="00D81D52">
      <w:pPr>
        <w:shd w:val="clear" w:color="auto" w:fill="FFFFFF"/>
        <w:spacing w:after="0" w:line="360" w:lineRule="auto"/>
        <w:jc w:val="both"/>
        <w:outlineLvl w:val="0"/>
        <w:rPr>
          <w:rFonts w:ascii="Times New Roman" w:eastAsia="Times New Roman" w:hAnsi="Times New Roman" w:cs="Times New Roman"/>
          <w:b/>
          <w:bCs/>
          <w:kern w:val="36"/>
          <w:sz w:val="28"/>
          <w:szCs w:val="28"/>
          <w:lang w:eastAsia="ru-RU"/>
        </w:rPr>
      </w:pPr>
      <w:r w:rsidRPr="00D81D52">
        <w:rPr>
          <w:rFonts w:ascii="Times New Roman" w:eastAsia="Times New Roman" w:hAnsi="Times New Roman" w:cs="Times New Roman"/>
          <w:b/>
          <w:bCs/>
          <w:kern w:val="36"/>
          <w:sz w:val="28"/>
          <w:szCs w:val="28"/>
          <w:lang w:eastAsia="ru-RU"/>
        </w:rPr>
        <w:lastRenderedPageBreak/>
        <w:t>Статья 20.3.1. Возбуждение ненависти либо вражды, а равно унижение человеческого достоинства</w:t>
      </w:r>
    </w:p>
    <w:p w:rsidR="00D81D52" w:rsidRPr="00D81D52" w:rsidRDefault="00D81D52" w:rsidP="00D81D52">
      <w:pPr>
        <w:shd w:val="clear" w:color="auto" w:fill="F0E9D3"/>
        <w:spacing w:after="0" w:line="360" w:lineRule="auto"/>
        <w:jc w:val="both"/>
        <w:rPr>
          <w:rFonts w:ascii="Times New Roman" w:eastAsia="Times New Roman" w:hAnsi="Times New Roman" w:cs="Times New Roman"/>
          <w:sz w:val="28"/>
          <w:szCs w:val="28"/>
          <w:lang w:eastAsia="ru-RU"/>
        </w:rPr>
      </w:pPr>
      <w:bookmarkStart w:id="0" w:name="text"/>
      <w:bookmarkEnd w:id="0"/>
      <w:r w:rsidRPr="00D81D52">
        <w:rPr>
          <w:rFonts w:ascii="Times New Roman" w:eastAsia="Times New Roman" w:hAnsi="Times New Roman" w:cs="Times New Roman"/>
          <w:sz w:val="28"/>
          <w:szCs w:val="28"/>
          <w:lang w:eastAsia="ru-RU"/>
        </w:rPr>
        <w:t>Кодекс дополнен статьей 20.3.1 с 8 января 2019 г. - </w:t>
      </w:r>
      <w:hyperlink r:id="rId6" w:anchor="block_5" w:history="1">
        <w:r w:rsidRPr="00D81D52">
          <w:rPr>
            <w:rFonts w:ascii="Times New Roman" w:eastAsia="Times New Roman" w:hAnsi="Times New Roman" w:cs="Times New Roman"/>
            <w:sz w:val="28"/>
            <w:szCs w:val="28"/>
            <w:lang w:eastAsia="ru-RU"/>
          </w:rPr>
          <w:t>Федеральный закон</w:t>
        </w:r>
      </w:hyperlink>
      <w:r w:rsidRPr="00D81D52">
        <w:rPr>
          <w:rFonts w:ascii="Times New Roman" w:eastAsia="Times New Roman" w:hAnsi="Times New Roman" w:cs="Times New Roman"/>
          <w:sz w:val="28"/>
          <w:szCs w:val="28"/>
          <w:lang w:eastAsia="ru-RU"/>
        </w:rPr>
        <w:t> от 27 декабря 2018 г. N 521-ФЗ</w:t>
      </w:r>
    </w:p>
    <w:p w:rsidR="00D81D52" w:rsidRPr="00D81D52" w:rsidRDefault="00D81D52" w:rsidP="00D81D52">
      <w:pPr>
        <w:shd w:val="clear" w:color="auto" w:fill="FFFFFF"/>
        <w:spacing w:after="0" w:line="360" w:lineRule="auto"/>
        <w:jc w:val="both"/>
        <w:rPr>
          <w:rFonts w:ascii="Times New Roman" w:eastAsia="Times New Roman" w:hAnsi="Times New Roman" w:cs="Times New Roman"/>
          <w:b/>
          <w:bCs/>
          <w:sz w:val="28"/>
          <w:szCs w:val="28"/>
          <w:lang w:eastAsia="ru-RU"/>
        </w:rPr>
      </w:pPr>
      <w:r w:rsidRPr="00D81D52">
        <w:rPr>
          <w:rFonts w:ascii="Times New Roman" w:eastAsia="Times New Roman" w:hAnsi="Times New Roman" w:cs="Times New Roman"/>
          <w:b/>
          <w:bCs/>
          <w:sz w:val="28"/>
          <w:szCs w:val="28"/>
          <w:lang w:eastAsia="ru-RU"/>
        </w:rPr>
        <w:t>Статья 20.3.1. Возбуждение ненависти либо вражды, а равно унижение человеческого достоинства</w:t>
      </w:r>
    </w:p>
    <w:p w:rsidR="00D81D52" w:rsidRPr="00D81D52" w:rsidRDefault="00D81D52" w:rsidP="00D81D52">
      <w:pPr>
        <w:shd w:val="clear" w:color="auto" w:fill="F0E9D3"/>
        <w:spacing w:after="0" w:line="360" w:lineRule="auto"/>
        <w:jc w:val="both"/>
        <w:rPr>
          <w:rFonts w:ascii="Times New Roman" w:eastAsia="Times New Roman" w:hAnsi="Times New Roman" w:cs="Times New Roman"/>
          <w:sz w:val="28"/>
          <w:szCs w:val="28"/>
          <w:lang w:eastAsia="ru-RU"/>
        </w:rPr>
      </w:pPr>
      <w:hyperlink r:id="rId7" w:anchor="block_191826" w:history="1">
        <w:proofErr w:type="spellStart"/>
        <w:r w:rsidRPr="00D81D52">
          <w:rPr>
            <w:rFonts w:ascii="Times New Roman" w:eastAsia="Times New Roman" w:hAnsi="Times New Roman" w:cs="Times New Roman"/>
            <w:sz w:val="28"/>
            <w:szCs w:val="28"/>
            <w:lang w:eastAsia="ru-RU"/>
          </w:rPr>
          <w:t>Cрок</w:t>
        </w:r>
        <w:proofErr w:type="spellEnd"/>
        <w:r w:rsidRPr="00D81D52">
          <w:rPr>
            <w:rFonts w:ascii="Times New Roman" w:eastAsia="Times New Roman" w:hAnsi="Times New Roman" w:cs="Times New Roman"/>
            <w:sz w:val="28"/>
            <w:szCs w:val="28"/>
            <w:lang w:eastAsia="ru-RU"/>
          </w:rPr>
          <w:t xml:space="preserve"> давности</w:t>
        </w:r>
      </w:hyperlink>
      <w:r w:rsidRPr="00D81D52">
        <w:rPr>
          <w:rFonts w:ascii="Times New Roman" w:eastAsia="Times New Roman" w:hAnsi="Times New Roman" w:cs="Times New Roman"/>
          <w:sz w:val="28"/>
          <w:szCs w:val="28"/>
          <w:lang w:eastAsia="ru-RU"/>
        </w:rPr>
        <w:t> привлечения к ответственности по ст. 20.3.1</w:t>
      </w:r>
    </w:p>
    <w:p w:rsidR="00D81D52" w:rsidRPr="00D81D52" w:rsidRDefault="00D81D52" w:rsidP="00D81D52">
      <w:pPr>
        <w:shd w:val="clear" w:color="auto" w:fill="FFFFFF"/>
        <w:spacing w:after="0" w:line="360" w:lineRule="auto"/>
        <w:jc w:val="both"/>
        <w:rPr>
          <w:rFonts w:ascii="Times New Roman" w:eastAsia="Times New Roman" w:hAnsi="Times New Roman" w:cs="Times New Roman"/>
          <w:sz w:val="28"/>
          <w:szCs w:val="28"/>
          <w:lang w:eastAsia="ru-RU"/>
        </w:rPr>
      </w:pPr>
      <w:r w:rsidRPr="00D81D52">
        <w:rPr>
          <w:rFonts w:ascii="Times New Roman" w:eastAsia="Times New Roman" w:hAnsi="Times New Roman" w:cs="Times New Roman"/>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w:t>
      </w:r>
      <w:hyperlink r:id="rId8" w:anchor="block_282" w:history="1">
        <w:r w:rsidRPr="00D81D52">
          <w:rPr>
            <w:rFonts w:ascii="Times New Roman" w:eastAsia="Times New Roman" w:hAnsi="Times New Roman" w:cs="Times New Roman"/>
            <w:sz w:val="28"/>
            <w:szCs w:val="28"/>
            <w:lang w:eastAsia="ru-RU"/>
          </w:rPr>
          <w:t>уголовно наказуемого деяния</w:t>
        </w:r>
      </w:hyperlink>
      <w:r w:rsidRPr="00D81D52">
        <w:rPr>
          <w:rFonts w:ascii="Times New Roman" w:eastAsia="Times New Roman" w:hAnsi="Times New Roman" w:cs="Times New Roman"/>
          <w:sz w:val="28"/>
          <w:szCs w:val="28"/>
          <w:lang w:eastAsia="ru-RU"/>
        </w:rPr>
        <w:t>, -</w:t>
      </w:r>
    </w:p>
    <w:p w:rsidR="00D81D52" w:rsidRPr="00D81D52" w:rsidRDefault="00D81D52" w:rsidP="00D81D52">
      <w:pPr>
        <w:shd w:val="clear" w:color="auto" w:fill="FFFFFF"/>
        <w:spacing w:after="0" w:line="360" w:lineRule="auto"/>
        <w:jc w:val="both"/>
        <w:rPr>
          <w:rFonts w:ascii="Times New Roman" w:eastAsia="Times New Roman" w:hAnsi="Times New Roman" w:cs="Times New Roman"/>
          <w:sz w:val="28"/>
          <w:szCs w:val="28"/>
          <w:lang w:eastAsia="ru-RU"/>
        </w:rPr>
      </w:pPr>
      <w:r w:rsidRPr="00D81D52">
        <w:rPr>
          <w:rFonts w:ascii="Times New Roman" w:eastAsia="Times New Roman" w:hAnsi="Times New Roman" w:cs="Times New Roman"/>
          <w:sz w:val="28"/>
          <w:szCs w:val="28"/>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D81D52" w:rsidRPr="00D81D52" w:rsidRDefault="00D81D52" w:rsidP="00D81D52">
      <w:pPr>
        <w:spacing w:after="0" w:line="360" w:lineRule="auto"/>
        <w:jc w:val="both"/>
        <w:rPr>
          <w:rFonts w:ascii="Times New Roman" w:eastAsia="Times New Roman" w:hAnsi="Times New Roman" w:cs="Times New Roman"/>
          <w:sz w:val="28"/>
          <w:szCs w:val="28"/>
          <w:lang w:eastAsia="ru-RU"/>
        </w:rPr>
      </w:pPr>
      <w:r w:rsidRPr="00D81D52">
        <w:rPr>
          <w:rFonts w:ascii="Times New Roman" w:eastAsia="Times New Roman" w:hAnsi="Times New Roman" w:cs="Times New Roman"/>
          <w:sz w:val="28"/>
          <w:szCs w:val="28"/>
          <w:lang w:eastAsia="ru-RU"/>
        </w:rPr>
        <w:t>См. </w:t>
      </w:r>
      <w:hyperlink r:id="rId9" w:anchor="block_20310" w:history="1">
        <w:r w:rsidRPr="00D81D52">
          <w:rPr>
            <w:rFonts w:ascii="Times New Roman" w:eastAsia="Times New Roman" w:hAnsi="Times New Roman" w:cs="Times New Roman"/>
            <w:sz w:val="28"/>
            <w:szCs w:val="28"/>
            <w:lang w:eastAsia="ru-RU"/>
          </w:rPr>
          <w:t>комментарии</w:t>
        </w:r>
      </w:hyperlink>
      <w:r w:rsidRPr="00D81D52">
        <w:rPr>
          <w:rFonts w:ascii="Times New Roman" w:eastAsia="Times New Roman" w:hAnsi="Times New Roman" w:cs="Times New Roman"/>
          <w:sz w:val="28"/>
          <w:szCs w:val="28"/>
          <w:lang w:eastAsia="ru-RU"/>
        </w:rPr>
        <w:t> к статье 20.3.1 КоАП РФ</w:t>
      </w:r>
    </w:p>
    <w:p w:rsidR="00D81D52" w:rsidRPr="00D81D52" w:rsidRDefault="00D81D52" w:rsidP="00D81D52">
      <w:pPr>
        <w:spacing w:after="0" w:line="360" w:lineRule="auto"/>
        <w:jc w:val="both"/>
        <w:rPr>
          <w:rFonts w:ascii="Times New Roman" w:hAnsi="Times New Roman" w:cs="Times New Roman"/>
          <w:sz w:val="28"/>
          <w:szCs w:val="28"/>
        </w:rPr>
      </w:pPr>
    </w:p>
    <w:p w:rsidR="00D81D52" w:rsidRPr="00D81D52" w:rsidRDefault="00D81D52">
      <w:pPr>
        <w:rPr>
          <w:rFonts w:ascii="Times New Roman" w:hAnsi="Times New Roman" w:cs="Times New Roman"/>
          <w:sz w:val="28"/>
          <w:szCs w:val="28"/>
        </w:rPr>
      </w:pPr>
      <w:hyperlink r:id="rId10" w:history="1">
        <w:r w:rsidRPr="00D81D52">
          <w:rPr>
            <w:rStyle w:val="a3"/>
            <w:rFonts w:ascii="Times New Roman" w:hAnsi="Times New Roman" w:cs="Times New Roman"/>
            <w:color w:val="auto"/>
            <w:sz w:val="28"/>
            <w:szCs w:val="28"/>
          </w:rPr>
          <w:t>htt</w:t>
        </w:r>
        <w:bookmarkStart w:id="1" w:name="_GoBack"/>
        <w:bookmarkEnd w:id="1"/>
        <w:r w:rsidRPr="00D81D52">
          <w:rPr>
            <w:rStyle w:val="a3"/>
            <w:rFonts w:ascii="Times New Roman" w:hAnsi="Times New Roman" w:cs="Times New Roman"/>
            <w:color w:val="auto"/>
            <w:sz w:val="28"/>
            <w:szCs w:val="28"/>
          </w:rPr>
          <w:t>ps://base.garant.ru/12125267/0ff8b2f96cbb0a7c2dbc99d634b6b002/</w:t>
        </w:r>
      </w:hyperlink>
      <w:r w:rsidRPr="00D81D52">
        <w:rPr>
          <w:rFonts w:ascii="Times New Roman" w:hAnsi="Times New Roman" w:cs="Times New Roman"/>
          <w:sz w:val="28"/>
          <w:szCs w:val="28"/>
        </w:rPr>
        <w:t xml:space="preserve"> </w:t>
      </w:r>
    </w:p>
    <w:sectPr w:rsidR="00D81D52" w:rsidRPr="00D81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D8"/>
    <w:rsid w:val="002D31D8"/>
    <w:rsid w:val="00476E6C"/>
    <w:rsid w:val="00A32E89"/>
    <w:rsid w:val="00D8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3A32-E9CB-46C0-B5D9-55FA49F3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33492">
      <w:bodyDiv w:val="1"/>
      <w:marLeft w:val="0"/>
      <w:marRight w:val="0"/>
      <w:marTop w:val="0"/>
      <w:marBottom w:val="0"/>
      <w:divBdr>
        <w:top w:val="none" w:sz="0" w:space="0" w:color="auto"/>
        <w:left w:val="none" w:sz="0" w:space="0" w:color="auto"/>
        <w:bottom w:val="none" w:sz="0" w:space="0" w:color="auto"/>
        <w:right w:val="none" w:sz="0" w:space="0" w:color="auto"/>
      </w:divBdr>
      <w:divsChild>
        <w:div w:id="1617366875">
          <w:marLeft w:val="0"/>
          <w:marRight w:val="0"/>
          <w:marTop w:val="0"/>
          <w:marBottom w:val="0"/>
          <w:divBdr>
            <w:top w:val="none" w:sz="0" w:space="0" w:color="auto"/>
            <w:left w:val="none" w:sz="0" w:space="0" w:color="auto"/>
            <w:bottom w:val="none" w:sz="0" w:space="0" w:color="auto"/>
            <w:right w:val="none" w:sz="0" w:space="0" w:color="auto"/>
          </w:divBdr>
          <w:divsChild>
            <w:div w:id="272327309">
              <w:marLeft w:val="0"/>
              <w:marRight w:val="0"/>
              <w:marTop w:val="0"/>
              <w:marBottom w:val="0"/>
              <w:divBdr>
                <w:top w:val="none" w:sz="0" w:space="0" w:color="auto"/>
                <w:left w:val="none" w:sz="0" w:space="0" w:color="auto"/>
                <w:bottom w:val="none" w:sz="0" w:space="0" w:color="auto"/>
                <w:right w:val="none" w:sz="0" w:space="0" w:color="auto"/>
              </w:divBdr>
              <w:divsChild>
                <w:div w:id="501313297">
                  <w:marLeft w:val="0"/>
                  <w:marRight w:val="0"/>
                  <w:marTop w:val="0"/>
                  <w:marBottom w:val="0"/>
                  <w:divBdr>
                    <w:top w:val="none" w:sz="0" w:space="0" w:color="auto"/>
                    <w:left w:val="none" w:sz="0" w:space="0" w:color="auto"/>
                    <w:bottom w:val="none" w:sz="0" w:space="0" w:color="auto"/>
                    <w:right w:val="none" w:sz="0" w:space="0" w:color="auto"/>
                  </w:divBdr>
                  <w:divsChild>
                    <w:div w:id="398795022">
                      <w:marLeft w:val="0"/>
                      <w:marRight w:val="0"/>
                      <w:marTop w:val="0"/>
                      <w:marBottom w:val="300"/>
                      <w:divBdr>
                        <w:top w:val="none" w:sz="0" w:space="0" w:color="auto"/>
                        <w:left w:val="none" w:sz="0" w:space="0" w:color="auto"/>
                        <w:bottom w:val="none" w:sz="0" w:space="0" w:color="auto"/>
                        <w:right w:val="none" w:sz="0" w:space="0" w:color="auto"/>
                      </w:divBdr>
                    </w:div>
                    <w:div w:id="1267227901">
                      <w:marLeft w:val="0"/>
                      <w:marRight w:val="0"/>
                      <w:marTop w:val="0"/>
                      <w:marBottom w:val="0"/>
                      <w:divBdr>
                        <w:top w:val="none" w:sz="0" w:space="0" w:color="auto"/>
                        <w:left w:val="none" w:sz="0" w:space="0" w:color="auto"/>
                        <w:bottom w:val="none" w:sz="0" w:space="0" w:color="auto"/>
                        <w:right w:val="none" w:sz="0" w:space="0" w:color="auto"/>
                      </w:divBdr>
                      <w:divsChild>
                        <w:div w:id="540632273">
                          <w:marLeft w:val="0"/>
                          <w:marRight w:val="0"/>
                          <w:marTop w:val="0"/>
                          <w:marBottom w:val="300"/>
                          <w:divBdr>
                            <w:top w:val="none" w:sz="0" w:space="0" w:color="auto"/>
                            <w:left w:val="none" w:sz="0" w:space="0" w:color="auto"/>
                            <w:bottom w:val="none" w:sz="0" w:space="0" w:color="auto"/>
                            <w:right w:val="none" w:sz="0" w:space="0" w:color="auto"/>
                          </w:divBdr>
                        </w:div>
                      </w:divsChild>
                    </w:div>
                    <w:div w:id="591821343">
                      <w:marLeft w:val="0"/>
                      <w:marRight w:val="0"/>
                      <w:marTop w:val="0"/>
                      <w:marBottom w:val="0"/>
                      <w:divBdr>
                        <w:top w:val="none" w:sz="0" w:space="0" w:color="auto"/>
                        <w:left w:val="none" w:sz="0" w:space="0" w:color="auto"/>
                        <w:bottom w:val="none" w:sz="0" w:space="0" w:color="auto"/>
                        <w:right w:val="none" w:sz="0" w:space="0" w:color="auto"/>
                      </w:divBdr>
                      <w:divsChild>
                        <w:div w:id="207762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8000/34cf1a95f263311c1d1e79d6d700631d/" TargetMode="External"/><Relationship Id="rId3" Type="http://schemas.openxmlformats.org/officeDocument/2006/relationships/webSettings" Target="webSettings.xml"/><Relationship Id="rId7" Type="http://schemas.openxmlformats.org/officeDocument/2006/relationships/hyperlink" Target="https://base.garant.ru/577505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2139368/044899913ab3fa8b675e32a9d8c0acdb/" TargetMode="External"/><Relationship Id="rId11" Type="http://schemas.openxmlformats.org/officeDocument/2006/relationships/fontTable" Target="fontTable.xml"/><Relationship Id="rId5" Type="http://schemas.openxmlformats.org/officeDocument/2006/relationships/hyperlink" Target="https://www.consultant.ru/document/cons_doc_LAW_10699/d350878ee36f956a74c2c86830d066eafce20149/" TargetMode="External"/><Relationship Id="rId10" Type="http://schemas.openxmlformats.org/officeDocument/2006/relationships/hyperlink" Target="https://base.garant.ru/12125267/0ff8b2f96cbb0a7c2dbc99d634b6b002/" TargetMode="External"/><Relationship Id="rId4" Type="http://schemas.openxmlformats.org/officeDocument/2006/relationships/hyperlink" Target="https://www.consultant.ru/document/cons_doc_LAW_10699/c10532ab76df5c84c18ee550a79b1fc8cb8449b2/" TargetMode="External"/><Relationship Id="rId9" Type="http://schemas.openxmlformats.org/officeDocument/2006/relationships/hyperlink" Target="https://base.garant.ru/7747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2023-12-22T06:43:00Z</dcterms:created>
  <dcterms:modified xsi:type="dcterms:W3CDTF">2023-12-22T06:52:00Z</dcterms:modified>
</cp:coreProperties>
</file>